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4A" w:rsidRPr="003D0B4A" w:rsidRDefault="003D0B4A" w:rsidP="0090636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jc w:val="center"/>
        <w:rPr>
          <w:b/>
          <w:sz w:val="12"/>
          <w:szCs w:val="12"/>
        </w:rPr>
      </w:pPr>
      <w:bookmarkStart w:id="0" w:name="TmBetreff"/>
      <w:bookmarkEnd w:id="0"/>
    </w:p>
    <w:p w:rsidR="003D0B4A" w:rsidRPr="003D0B4A" w:rsidRDefault="003D0B4A" w:rsidP="00906364">
      <w:pPr>
        <w:pStyle w:val="berschrift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jc w:val="center"/>
        <w:rPr>
          <w:sz w:val="32"/>
        </w:rPr>
      </w:pPr>
      <w:r w:rsidRPr="003D0B4A">
        <w:rPr>
          <w:sz w:val="32"/>
        </w:rPr>
        <w:t xml:space="preserve">Vordrucke </w:t>
      </w:r>
    </w:p>
    <w:p w:rsidR="003D0B4A" w:rsidRPr="003D0B4A" w:rsidRDefault="003D0B4A" w:rsidP="00906364">
      <w:pPr>
        <w:pStyle w:val="berschrift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jc w:val="center"/>
      </w:pPr>
      <w:r w:rsidRPr="003D0B4A">
        <w:t>zur Einreichung von Wahlvorschlägen</w:t>
      </w:r>
    </w:p>
    <w:p w:rsidR="003D0B4A" w:rsidRPr="003D0B4A" w:rsidRDefault="003D0B4A" w:rsidP="0090636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jc w:val="center"/>
        <w:rPr>
          <w:b/>
          <w:szCs w:val="20"/>
        </w:rPr>
      </w:pPr>
      <w:r w:rsidRPr="003D0B4A">
        <w:rPr>
          <w:b/>
          <w:szCs w:val="20"/>
        </w:rPr>
        <w:t xml:space="preserve">für Kommunalwahlen </w:t>
      </w:r>
    </w:p>
    <w:p w:rsidR="003D0B4A" w:rsidRPr="003D0B4A" w:rsidRDefault="003D0B4A" w:rsidP="0090636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jc w:val="center"/>
        <w:rPr>
          <w:b/>
          <w:sz w:val="16"/>
          <w:szCs w:val="16"/>
        </w:rPr>
      </w:pPr>
    </w:p>
    <w:p w:rsidR="004015AF" w:rsidRDefault="004015AF" w:rsidP="004015A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tabs>
          <w:tab w:val="left" w:pos="709"/>
          <w:tab w:val="left" w:pos="851"/>
        </w:tabs>
        <w:jc w:val="center"/>
        <w:rPr>
          <w:b/>
          <w:szCs w:val="20"/>
        </w:rPr>
      </w:pPr>
      <w:r>
        <w:rPr>
          <w:b/>
          <w:szCs w:val="20"/>
        </w:rPr>
        <w:t>(</w:t>
      </w:r>
      <w:r w:rsidR="003D0B4A" w:rsidRPr="003D0B4A">
        <w:rPr>
          <w:b/>
          <w:szCs w:val="20"/>
        </w:rPr>
        <w:t xml:space="preserve">Wahlen der Ortsbeiräte, Gemeinde-, Stadt- und </w:t>
      </w:r>
    </w:p>
    <w:p w:rsidR="003D0B4A" w:rsidRPr="003D0B4A" w:rsidRDefault="003D0B4A" w:rsidP="004015A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tabs>
          <w:tab w:val="left" w:pos="709"/>
          <w:tab w:val="left" w:pos="851"/>
        </w:tabs>
        <w:jc w:val="center"/>
        <w:rPr>
          <w:b/>
          <w:szCs w:val="20"/>
        </w:rPr>
      </w:pPr>
      <w:r w:rsidRPr="003D0B4A">
        <w:rPr>
          <w:b/>
          <w:szCs w:val="20"/>
        </w:rPr>
        <w:t>Verbandsgemeinderäte</w:t>
      </w:r>
      <w:r w:rsidR="004015AF">
        <w:rPr>
          <w:b/>
          <w:szCs w:val="20"/>
        </w:rPr>
        <w:t xml:space="preserve"> </w:t>
      </w:r>
      <w:r w:rsidRPr="003D0B4A">
        <w:rPr>
          <w:b/>
          <w:szCs w:val="20"/>
        </w:rPr>
        <w:t>und Kreistage</w:t>
      </w:r>
      <w:r w:rsidR="004015AF">
        <w:rPr>
          <w:b/>
          <w:szCs w:val="20"/>
        </w:rPr>
        <w:t>)</w:t>
      </w:r>
    </w:p>
    <w:p w:rsidR="003D0B4A" w:rsidRPr="003D0B4A" w:rsidRDefault="003D0B4A" w:rsidP="004015A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tabs>
          <w:tab w:val="left" w:pos="709"/>
          <w:tab w:val="left" w:pos="851"/>
        </w:tabs>
        <w:spacing w:before="80"/>
        <w:ind w:firstLine="709"/>
        <w:rPr>
          <w:b/>
          <w:szCs w:val="20"/>
        </w:rPr>
      </w:pPr>
      <w:r w:rsidRPr="003D0B4A">
        <w:rPr>
          <w:b/>
          <w:szCs w:val="20"/>
        </w:rPr>
        <w:t xml:space="preserve"> </w:t>
      </w:r>
    </w:p>
    <w:p w:rsidR="003D0B4A" w:rsidRPr="003D0B4A" w:rsidRDefault="003D0B4A" w:rsidP="0090636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9D9D9"/>
        <w:jc w:val="center"/>
        <w:rPr>
          <w:b/>
          <w:sz w:val="12"/>
          <w:szCs w:val="12"/>
        </w:rPr>
      </w:pPr>
    </w:p>
    <w:p w:rsidR="003D0B4A" w:rsidRDefault="003D0B4A" w:rsidP="003D0B4A">
      <w:pPr>
        <w:jc w:val="both"/>
        <w:rPr>
          <w:szCs w:val="20"/>
        </w:rPr>
      </w:pPr>
    </w:p>
    <w:p w:rsidR="00452417" w:rsidRPr="003D0B4A" w:rsidRDefault="00452417" w:rsidP="003D0B4A">
      <w:pPr>
        <w:jc w:val="both"/>
        <w:rPr>
          <w:szCs w:val="20"/>
        </w:rPr>
      </w:pPr>
    </w:p>
    <w:p w:rsidR="003D0B4A" w:rsidRPr="003D0B4A" w:rsidRDefault="003D0B4A" w:rsidP="00452417">
      <w:pPr>
        <w:numPr>
          <w:ilvl w:val="0"/>
          <w:numId w:val="14"/>
        </w:numPr>
        <w:spacing w:line="360" w:lineRule="auto"/>
        <w:rPr>
          <w:szCs w:val="20"/>
        </w:rPr>
      </w:pPr>
      <w:r w:rsidRPr="003D0B4A">
        <w:rPr>
          <w:szCs w:val="20"/>
        </w:rPr>
        <w:t>Anlage 9: Wahlvorschlag,</w:t>
      </w:r>
    </w:p>
    <w:p w:rsidR="003D0B4A" w:rsidRPr="003D0B4A" w:rsidRDefault="003D0B4A" w:rsidP="00452417">
      <w:pPr>
        <w:numPr>
          <w:ilvl w:val="0"/>
          <w:numId w:val="14"/>
        </w:numPr>
        <w:spacing w:line="360" w:lineRule="auto"/>
        <w:ind w:right="-143"/>
        <w:rPr>
          <w:szCs w:val="20"/>
        </w:rPr>
      </w:pPr>
      <w:r w:rsidRPr="003D0B4A">
        <w:rPr>
          <w:szCs w:val="20"/>
        </w:rPr>
        <w:t>Anlage 13: Niederschrift über die Aufstellung/Benennung der Bewerber,</w:t>
      </w:r>
    </w:p>
    <w:p w:rsidR="003D0B4A" w:rsidRPr="003D0B4A" w:rsidRDefault="003D0B4A" w:rsidP="00452417">
      <w:pPr>
        <w:numPr>
          <w:ilvl w:val="0"/>
          <w:numId w:val="14"/>
        </w:numPr>
        <w:spacing w:line="360" w:lineRule="auto"/>
        <w:rPr>
          <w:szCs w:val="20"/>
        </w:rPr>
      </w:pPr>
      <w:r w:rsidRPr="003D0B4A">
        <w:rPr>
          <w:szCs w:val="20"/>
        </w:rPr>
        <w:t xml:space="preserve">Anlage zum Wahlvorschlag bzw. zur Niederschrift zur Aufstellung der Bewerber, </w:t>
      </w:r>
      <w:r w:rsidRPr="003D0B4A">
        <w:rPr>
          <w:b/>
          <w:szCs w:val="20"/>
        </w:rPr>
        <w:t>serienbriefgeeignet</w:t>
      </w:r>
      <w:r w:rsidRPr="003D0B4A">
        <w:rPr>
          <w:szCs w:val="20"/>
        </w:rPr>
        <w:t xml:space="preserve"> (kann optional verwendet werden),</w:t>
      </w:r>
    </w:p>
    <w:p w:rsidR="003D0B4A" w:rsidRPr="003D0B4A" w:rsidRDefault="003D0B4A" w:rsidP="00452417">
      <w:pPr>
        <w:numPr>
          <w:ilvl w:val="0"/>
          <w:numId w:val="14"/>
        </w:numPr>
        <w:spacing w:line="360" w:lineRule="auto"/>
        <w:ind w:right="-143"/>
        <w:rPr>
          <w:szCs w:val="20"/>
        </w:rPr>
      </w:pPr>
      <w:r w:rsidRPr="003D0B4A">
        <w:rPr>
          <w:szCs w:val="20"/>
        </w:rPr>
        <w:t xml:space="preserve">Anlage 10/11: Erklärung des Bewerbers - Bescheinigung der Wählbarkeit, </w:t>
      </w:r>
      <w:r w:rsidRPr="003D0B4A">
        <w:rPr>
          <w:b/>
          <w:szCs w:val="20"/>
        </w:rPr>
        <w:t>serienbriefgeeignet</w:t>
      </w:r>
      <w:r w:rsidRPr="003D0B4A">
        <w:rPr>
          <w:szCs w:val="20"/>
        </w:rPr>
        <w:t>,</w:t>
      </w:r>
    </w:p>
    <w:p w:rsidR="004C2811" w:rsidRPr="004C2811" w:rsidRDefault="003D0B4A" w:rsidP="004C2811">
      <w:pPr>
        <w:numPr>
          <w:ilvl w:val="0"/>
          <w:numId w:val="14"/>
        </w:numPr>
        <w:spacing w:line="360" w:lineRule="auto"/>
        <w:rPr>
          <w:szCs w:val="20"/>
        </w:rPr>
      </w:pPr>
      <w:r w:rsidRPr="003D0B4A">
        <w:rPr>
          <w:szCs w:val="20"/>
        </w:rPr>
        <w:t>Anlage 11a: Versicherung an Eides statt,</w:t>
      </w:r>
    </w:p>
    <w:p w:rsidR="003D0B4A" w:rsidRPr="003D0B4A" w:rsidRDefault="003D0B4A" w:rsidP="00452417">
      <w:pPr>
        <w:numPr>
          <w:ilvl w:val="0"/>
          <w:numId w:val="14"/>
        </w:numPr>
        <w:spacing w:line="360" w:lineRule="auto"/>
        <w:rPr>
          <w:szCs w:val="20"/>
        </w:rPr>
      </w:pPr>
      <w:r w:rsidRPr="003D0B4A">
        <w:rPr>
          <w:szCs w:val="20"/>
        </w:rPr>
        <w:t>Anlage 14: Unterschriftenliste,</w:t>
      </w:r>
    </w:p>
    <w:p w:rsidR="003D0B4A" w:rsidRPr="003D0B4A" w:rsidRDefault="003D0B4A" w:rsidP="00B11AC5">
      <w:pPr>
        <w:numPr>
          <w:ilvl w:val="0"/>
          <w:numId w:val="14"/>
        </w:numPr>
        <w:spacing w:line="360" w:lineRule="auto"/>
        <w:ind w:right="-172"/>
        <w:rPr>
          <w:szCs w:val="20"/>
        </w:rPr>
      </w:pPr>
      <w:r w:rsidRPr="003D0B4A">
        <w:rPr>
          <w:szCs w:val="20"/>
        </w:rPr>
        <w:t xml:space="preserve">Formblatt für Einzelunterschrift zum Wahlvorschlag (anstelle der </w:t>
      </w:r>
      <w:r w:rsidR="00B11AC5">
        <w:rPr>
          <w:szCs w:val="20"/>
        </w:rPr>
        <w:t>U</w:t>
      </w:r>
      <w:r w:rsidRPr="003D0B4A">
        <w:rPr>
          <w:szCs w:val="20"/>
        </w:rPr>
        <w:t>nterschriftenliste),</w:t>
      </w:r>
    </w:p>
    <w:p w:rsidR="003D0B4A" w:rsidRPr="003D0B4A" w:rsidRDefault="003D0B4A" w:rsidP="00452417">
      <w:pPr>
        <w:numPr>
          <w:ilvl w:val="0"/>
          <w:numId w:val="14"/>
        </w:numPr>
        <w:spacing w:line="360" w:lineRule="auto"/>
        <w:rPr>
          <w:szCs w:val="20"/>
        </w:rPr>
      </w:pPr>
      <w:r w:rsidRPr="003D0B4A">
        <w:rPr>
          <w:szCs w:val="20"/>
        </w:rPr>
        <w:t>Anlage 12: Bescheinigung des Wahlrechts</w:t>
      </w:r>
    </w:p>
    <w:p w:rsidR="003D0B4A" w:rsidRPr="003D0B4A" w:rsidRDefault="003D0B4A" w:rsidP="003D0B4A">
      <w:pPr>
        <w:spacing w:line="80" w:lineRule="exact"/>
        <w:rPr>
          <w:szCs w:val="20"/>
        </w:rPr>
      </w:pPr>
    </w:p>
    <w:p w:rsidR="003D0B4A" w:rsidRPr="003D0B4A" w:rsidRDefault="003D0B4A" w:rsidP="003D0B4A">
      <w:pPr>
        <w:spacing w:line="80" w:lineRule="exact"/>
        <w:rPr>
          <w:szCs w:val="20"/>
        </w:rPr>
      </w:pPr>
    </w:p>
    <w:p w:rsidR="003D0B4A" w:rsidRPr="003D0B4A" w:rsidRDefault="003D0B4A" w:rsidP="003D0B4A">
      <w:pPr>
        <w:spacing w:line="80" w:lineRule="exact"/>
        <w:rPr>
          <w:szCs w:val="20"/>
        </w:rPr>
      </w:pPr>
    </w:p>
    <w:p w:rsidR="003D0B4A" w:rsidRPr="003D0B4A" w:rsidRDefault="003D0B4A" w:rsidP="003D0B4A">
      <w:pPr>
        <w:spacing w:line="80" w:lineRule="exact"/>
        <w:rPr>
          <w:szCs w:val="20"/>
        </w:rPr>
      </w:pPr>
    </w:p>
    <w:p w:rsidR="003D0B4A" w:rsidRPr="003D0B4A" w:rsidRDefault="003D0B4A" w:rsidP="008D6995">
      <w:pPr>
        <w:spacing w:line="360" w:lineRule="auto"/>
        <w:rPr>
          <w:b/>
          <w:szCs w:val="20"/>
          <w:u w:val="single"/>
        </w:rPr>
      </w:pPr>
      <w:r w:rsidRPr="003D0B4A">
        <w:rPr>
          <w:b/>
          <w:szCs w:val="20"/>
          <w:u w:val="single"/>
        </w:rPr>
        <w:t>Erläuterungen und Hinweise:</w:t>
      </w:r>
    </w:p>
    <w:p w:rsidR="003D0B4A" w:rsidRPr="003D0B4A" w:rsidRDefault="003D0B4A" w:rsidP="008D6995">
      <w:pPr>
        <w:spacing w:line="360" w:lineRule="auto"/>
        <w:jc w:val="both"/>
        <w:rPr>
          <w:szCs w:val="20"/>
        </w:rPr>
      </w:pPr>
    </w:p>
    <w:p w:rsidR="003D0B4A" w:rsidRDefault="003D0B4A" w:rsidP="008D6995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  <w:r w:rsidRPr="003D0B4A">
        <w:rPr>
          <w:szCs w:val="20"/>
        </w:rPr>
        <w:t xml:space="preserve">Die jeweiligen Dokumente sind kennwortgeschützt und können mit Ausnahme der mit dem Zusatz </w:t>
      </w:r>
      <w:r w:rsidRPr="003D0B4A">
        <w:rPr>
          <w:b/>
          <w:szCs w:val="20"/>
        </w:rPr>
        <w:t>„serienbriefgeeignet“</w:t>
      </w:r>
      <w:r w:rsidRPr="003D0B4A">
        <w:rPr>
          <w:szCs w:val="20"/>
        </w:rPr>
        <w:t xml:space="preserve"> versehenen Dokumente nicht verändert werden. Das </w:t>
      </w:r>
      <w:r w:rsidRPr="003D0B4A">
        <w:rPr>
          <w:b/>
          <w:szCs w:val="20"/>
        </w:rPr>
        <w:t>Kennwort</w:t>
      </w:r>
      <w:r w:rsidRPr="003D0B4A">
        <w:rPr>
          <w:szCs w:val="20"/>
        </w:rPr>
        <w:t xml:space="preserve"> für die serienbriefgeeigneten Dokumente lautet: </w:t>
      </w:r>
      <w:r w:rsidR="004C2811">
        <w:rPr>
          <w:b/>
          <w:szCs w:val="20"/>
        </w:rPr>
        <w:t>kw2024</w:t>
      </w:r>
      <w:r w:rsidRPr="003D0B4A">
        <w:rPr>
          <w:szCs w:val="20"/>
        </w:rPr>
        <w:t>.</w:t>
      </w:r>
    </w:p>
    <w:p w:rsidR="008D6995" w:rsidRPr="003D0B4A" w:rsidRDefault="008D6995" w:rsidP="008D6995">
      <w:pPr>
        <w:spacing w:line="360" w:lineRule="auto"/>
        <w:ind w:left="284" w:right="-143"/>
        <w:jc w:val="both"/>
        <w:rPr>
          <w:szCs w:val="20"/>
        </w:rPr>
      </w:pPr>
    </w:p>
    <w:p w:rsidR="003D0B4A" w:rsidRDefault="003D0B4A" w:rsidP="008D6995">
      <w:pPr>
        <w:spacing w:line="360" w:lineRule="auto"/>
        <w:ind w:left="284" w:right="-143"/>
        <w:jc w:val="both"/>
        <w:rPr>
          <w:szCs w:val="20"/>
        </w:rPr>
      </w:pPr>
      <w:r w:rsidRPr="003D0B4A">
        <w:rPr>
          <w:szCs w:val="20"/>
        </w:rPr>
        <w:t xml:space="preserve">Die Wahlvorschlagsträger erhalten in diesen Dokumenten die Möglichkeit den Kennwortschutz aufzuheben und anstelle der Formularfelder Seriendruckfelder einzufügen. Darüber hinaus gehende Veränderungen sind nicht </w:t>
      </w:r>
      <w:r w:rsidRPr="003D0B4A">
        <w:rPr>
          <w:szCs w:val="20"/>
        </w:rPr>
        <w:lastRenderedPageBreak/>
        <w:t>zulässig! Im Übrigen haben die Wahlvorschlagsträger dafür Sorge zu tragen, dass die ausgefüllten Dokumente sowohl inhaltlich als auch der Form nach weiterhin dem Original entsprechen.</w:t>
      </w:r>
    </w:p>
    <w:p w:rsidR="008D6995" w:rsidRDefault="003049F0" w:rsidP="008D6995">
      <w:pPr>
        <w:numPr>
          <w:ilvl w:val="0"/>
          <w:numId w:val="11"/>
        </w:num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679450</wp:posOffset>
                </wp:positionV>
                <wp:extent cx="274320" cy="276225"/>
                <wp:effectExtent l="0" t="0" r="12065" b="1016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4A" w:rsidRDefault="003D0B4A" w:rsidP="003D0B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8.3pt;margin-top:53.5pt;width:21.6pt;height:21.7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" strokecolor="white">
                <v:textbox style="mso-fit-shape-to-text:t">
                  <w:txbxContent>
                    <w:p w:rsidR="003D0B4A" w:rsidRDefault="003D0B4A" w:rsidP="003D0B4A"/>
                  </w:txbxContent>
                </v:textbox>
              </v:shape>
            </w:pict>
          </mc:Fallback>
        </mc:AlternateContent>
      </w:r>
      <w:r w:rsidR="003D0B4A" w:rsidRPr="003D0B4A">
        <w:rPr>
          <w:szCs w:val="20"/>
        </w:rPr>
        <w:t xml:space="preserve">Für die Eingabe von Daten sind Text-Formularfelder ( </w:t>
      </w:r>
      <w:r w:rsidR="003D0B4A" w:rsidRPr="003D0B4A">
        <w:rPr>
          <w:color w:val="808080"/>
          <w:szCs w:val="20"/>
          <w:highlight w:val="darkGray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bookmarkStart w:id="1" w:name="Text1"/>
      <w:r w:rsidR="003D0B4A" w:rsidRPr="003D0B4A">
        <w:rPr>
          <w:color w:val="808080"/>
          <w:szCs w:val="20"/>
          <w:highlight w:val="darkGray"/>
        </w:rPr>
        <w:instrText xml:space="preserve"> FORMTEXT </w:instrText>
      </w:r>
      <w:r w:rsidR="003D0B4A" w:rsidRPr="003D0B4A">
        <w:rPr>
          <w:color w:val="808080"/>
          <w:szCs w:val="20"/>
          <w:highlight w:val="darkGray"/>
        </w:rPr>
      </w:r>
      <w:r w:rsidR="003D0B4A" w:rsidRPr="003D0B4A">
        <w:rPr>
          <w:color w:val="808080"/>
          <w:szCs w:val="20"/>
          <w:highlight w:val="darkGray"/>
        </w:rPr>
        <w:fldChar w:fldCharType="separate"/>
      </w:r>
      <w:r w:rsidR="003D0B4A" w:rsidRPr="003D0B4A">
        <w:rPr>
          <w:noProof/>
          <w:color w:val="808080"/>
          <w:szCs w:val="20"/>
          <w:highlight w:val="darkGray"/>
        </w:rPr>
        <w:t> </w:t>
      </w:r>
      <w:r w:rsidR="003D0B4A" w:rsidRPr="003D0B4A">
        <w:rPr>
          <w:noProof/>
          <w:color w:val="808080"/>
          <w:szCs w:val="20"/>
          <w:highlight w:val="darkGray"/>
        </w:rPr>
        <w:t> </w:t>
      </w:r>
      <w:r w:rsidR="003D0B4A" w:rsidRPr="003D0B4A">
        <w:rPr>
          <w:noProof/>
          <w:color w:val="808080"/>
          <w:szCs w:val="20"/>
          <w:highlight w:val="darkGray"/>
        </w:rPr>
        <w:t> </w:t>
      </w:r>
      <w:r w:rsidR="003D0B4A" w:rsidRPr="003D0B4A">
        <w:rPr>
          <w:noProof/>
          <w:color w:val="808080"/>
          <w:szCs w:val="20"/>
          <w:highlight w:val="darkGray"/>
        </w:rPr>
        <w:t> </w:t>
      </w:r>
      <w:r w:rsidR="003D0B4A" w:rsidRPr="003D0B4A">
        <w:rPr>
          <w:noProof/>
          <w:color w:val="808080"/>
          <w:szCs w:val="20"/>
          <w:highlight w:val="darkGray"/>
        </w:rPr>
        <w:t> </w:t>
      </w:r>
      <w:r w:rsidR="003D0B4A" w:rsidRPr="003D0B4A">
        <w:rPr>
          <w:color w:val="808080"/>
          <w:szCs w:val="20"/>
          <w:highlight w:val="darkGray"/>
        </w:rPr>
        <w:fldChar w:fldCharType="end"/>
      </w:r>
      <w:bookmarkEnd w:id="1"/>
      <w:r w:rsidR="003D0B4A" w:rsidRPr="003D0B4A">
        <w:rPr>
          <w:szCs w:val="20"/>
        </w:rPr>
        <w:t xml:space="preserve"> ) und für die Auswahl </w:t>
      </w:r>
      <w:r w:rsidR="003D0B4A" w:rsidRPr="003D0B4A">
        <w:rPr>
          <w:szCs w:val="20"/>
        </w:rPr>
        <w:br/>
        <w:t xml:space="preserve">bestimmter Textpassagen sind Kontrollkästchen zum Ankreuzen ( </w:t>
      </w:r>
      <w:r w:rsidR="003D0B4A" w:rsidRPr="003D0B4A">
        <w:rPr>
          <w:szCs w:val="20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3D0B4A" w:rsidRPr="003D0B4A">
        <w:rPr>
          <w:szCs w:val="20"/>
        </w:rPr>
        <w:instrText xml:space="preserve"> FORMCHECKBOX </w:instrText>
      </w:r>
      <w:r w:rsidR="004C2811">
        <w:rPr>
          <w:szCs w:val="20"/>
        </w:rPr>
      </w:r>
      <w:r w:rsidR="004C2811">
        <w:rPr>
          <w:szCs w:val="20"/>
        </w:rPr>
        <w:fldChar w:fldCharType="separate"/>
      </w:r>
      <w:r w:rsidR="003D0B4A" w:rsidRPr="003D0B4A">
        <w:rPr>
          <w:szCs w:val="20"/>
        </w:rPr>
        <w:fldChar w:fldCharType="end"/>
      </w:r>
      <w:bookmarkEnd w:id="2"/>
      <w:r w:rsidR="003D0B4A" w:rsidRPr="003D0B4A">
        <w:rPr>
          <w:szCs w:val="20"/>
        </w:rPr>
        <w:t xml:space="preserve"> ) vorgegeben; </w:t>
      </w:r>
      <w:r w:rsidR="003D0B4A" w:rsidRPr="003D0B4A">
        <w:rPr>
          <w:szCs w:val="20"/>
        </w:rPr>
        <w:br/>
        <w:t xml:space="preserve">der Cursor steht – beim Öffnen eines Dokuments – automatisch auf dem ersten </w:t>
      </w:r>
      <w:r w:rsidR="003D0B4A" w:rsidRPr="003D0B4A">
        <w:rPr>
          <w:szCs w:val="20"/>
        </w:rPr>
        <w:br/>
        <w:t xml:space="preserve">Formularfeld/Kontrollkästchen. Zwischen den einzelnen Feldern und Kästchen kann </w:t>
      </w:r>
    </w:p>
    <w:p w:rsidR="003D0B4A" w:rsidRDefault="003D0B4A" w:rsidP="008D6995">
      <w:pPr>
        <w:spacing w:line="360" w:lineRule="auto"/>
        <w:ind w:left="284" w:right="-143"/>
        <w:jc w:val="both"/>
        <w:rPr>
          <w:szCs w:val="20"/>
        </w:rPr>
      </w:pPr>
      <w:r w:rsidRPr="003D0B4A">
        <w:rPr>
          <w:szCs w:val="20"/>
        </w:rPr>
        <w:t>mit den Tabulator</w:t>
      </w:r>
      <w:r w:rsidR="008D6995">
        <w:rPr>
          <w:szCs w:val="20"/>
        </w:rPr>
        <w:t>ta</w:t>
      </w:r>
      <w:r>
        <w:rPr>
          <w:szCs w:val="20"/>
        </w:rPr>
        <w:t>s</w:t>
      </w:r>
      <w:r w:rsidR="008D6995">
        <w:rPr>
          <w:szCs w:val="20"/>
        </w:rPr>
        <w:t xml:space="preserve">ten </w:t>
      </w:r>
      <w:r>
        <w:rPr>
          <w:szCs w:val="20"/>
        </w:rPr>
        <w:t xml:space="preserve"> </w:t>
      </w:r>
      <w:r w:rsidR="003049F0">
        <w:rPr>
          <w:noProof/>
        </w:rPr>
        <w:drawing>
          <wp:inline distT="0" distB="0" distL="0" distR="0">
            <wp:extent cx="257175" cy="161925"/>
            <wp:effectExtent l="0" t="0" r="9525" b="9525"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B4A">
        <w:rPr>
          <w:szCs w:val="20"/>
        </w:rPr>
        <w:t xml:space="preserve"> hin und her gesprungen werden.</w:t>
      </w:r>
    </w:p>
    <w:p w:rsidR="008D6995" w:rsidRPr="003D0B4A" w:rsidRDefault="008D6995" w:rsidP="008D6995">
      <w:pPr>
        <w:spacing w:line="360" w:lineRule="auto"/>
        <w:ind w:left="284" w:right="-143"/>
        <w:jc w:val="both"/>
        <w:rPr>
          <w:szCs w:val="20"/>
        </w:rPr>
      </w:pPr>
    </w:p>
    <w:p w:rsidR="003D0B4A" w:rsidRPr="003D0B4A" w:rsidRDefault="003D0B4A" w:rsidP="008D6995">
      <w:pPr>
        <w:tabs>
          <w:tab w:val="num" w:pos="284"/>
        </w:tabs>
        <w:spacing w:line="360" w:lineRule="auto"/>
        <w:ind w:left="284" w:hanging="284"/>
        <w:jc w:val="both"/>
        <w:rPr>
          <w:szCs w:val="20"/>
        </w:rPr>
      </w:pPr>
      <w:r w:rsidRPr="003D0B4A">
        <w:rPr>
          <w:szCs w:val="20"/>
        </w:rPr>
        <w:tab/>
        <w:t>Hilfetexte zu einzelnen Feldinhalten finden Sie in der Statuszeile am Bildschirmfuß.</w:t>
      </w:r>
    </w:p>
    <w:p w:rsidR="003D0B4A" w:rsidRPr="003D0B4A" w:rsidRDefault="003D0B4A" w:rsidP="008D6995">
      <w:pPr>
        <w:tabs>
          <w:tab w:val="num" w:pos="284"/>
        </w:tabs>
        <w:spacing w:line="360" w:lineRule="auto"/>
        <w:ind w:left="360" w:right="-143" w:hanging="284"/>
        <w:jc w:val="both"/>
        <w:rPr>
          <w:szCs w:val="20"/>
        </w:rPr>
      </w:pPr>
      <w:r w:rsidRPr="003D0B4A">
        <w:rPr>
          <w:szCs w:val="20"/>
        </w:rPr>
        <w:tab/>
        <w:t xml:space="preserve">Die Formularfelder unterteilen sich in </w:t>
      </w:r>
    </w:p>
    <w:p w:rsidR="003D0B4A" w:rsidRPr="003D0B4A" w:rsidRDefault="003D0B4A" w:rsidP="008D6995">
      <w:pPr>
        <w:numPr>
          <w:ilvl w:val="0"/>
          <w:numId w:val="10"/>
        </w:numPr>
        <w:tabs>
          <w:tab w:val="num" w:pos="284"/>
          <w:tab w:val="num" w:pos="720"/>
        </w:tabs>
        <w:spacing w:line="360" w:lineRule="auto"/>
        <w:ind w:left="720" w:right="-143" w:hanging="284"/>
        <w:jc w:val="both"/>
        <w:rPr>
          <w:szCs w:val="20"/>
        </w:rPr>
      </w:pPr>
      <w:r w:rsidRPr="003D0B4A">
        <w:rPr>
          <w:szCs w:val="20"/>
        </w:rPr>
        <w:t xml:space="preserve">alphanumerische Felder für die Eingabe von Texten und Ziffern (Namen, Straße, </w:t>
      </w:r>
      <w:r w:rsidRPr="003D0B4A">
        <w:rPr>
          <w:szCs w:val="20"/>
        </w:rPr>
        <w:br/>
        <w:t>Wohnort etc.),</w:t>
      </w:r>
    </w:p>
    <w:p w:rsidR="003D0B4A" w:rsidRPr="003D0B4A" w:rsidRDefault="003D0B4A" w:rsidP="008D6995">
      <w:pPr>
        <w:numPr>
          <w:ilvl w:val="0"/>
          <w:numId w:val="10"/>
        </w:numPr>
        <w:tabs>
          <w:tab w:val="num" w:pos="284"/>
          <w:tab w:val="num" w:pos="720"/>
        </w:tabs>
        <w:spacing w:line="360" w:lineRule="auto"/>
        <w:ind w:left="720" w:right="-143" w:hanging="284"/>
        <w:jc w:val="both"/>
        <w:rPr>
          <w:szCs w:val="20"/>
        </w:rPr>
      </w:pPr>
      <w:r w:rsidRPr="003D0B4A">
        <w:rPr>
          <w:szCs w:val="20"/>
        </w:rPr>
        <w:t>numerische Felder für die Eingabe von reinen Zahlenkolonnen (Postleitzahl),</w:t>
      </w:r>
    </w:p>
    <w:p w:rsidR="003D0B4A" w:rsidRPr="003D0B4A" w:rsidRDefault="003D0B4A" w:rsidP="008D6995">
      <w:pPr>
        <w:numPr>
          <w:ilvl w:val="0"/>
          <w:numId w:val="12"/>
        </w:numPr>
        <w:tabs>
          <w:tab w:val="clear" w:pos="360"/>
          <w:tab w:val="num" w:pos="284"/>
          <w:tab w:val="num" w:pos="720"/>
        </w:tabs>
        <w:spacing w:line="360" w:lineRule="auto"/>
        <w:ind w:left="720" w:right="-143" w:hanging="284"/>
        <w:jc w:val="both"/>
        <w:rPr>
          <w:szCs w:val="20"/>
        </w:rPr>
      </w:pPr>
      <w:r w:rsidRPr="003D0B4A">
        <w:rPr>
          <w:szCs w:val="20"/>
        </w:rPr>
        <w:t xml:space="preserve">Datumsfelder für die Eingabe des Tagesdatums oder des Geburtsdatums; das </w:t>
      </w:r>
      <w:r w:rsidRPr="003D0B4A">
        <w:rPr>
          <w:szCs w:val="20"/>
        </w:rPr>
        <w:br/>
        <w:t xml:space="preserve">Eingabeformat lautet: TT.MM.JJJJ   </w:t>
      </w:r>
    </w:p>
    <w:p w:rsidR="003D0B4A" w:rsidRPr="003D0B4A" w:rsidRDefault="003D0B4A" w:rsidP="008D6995">
      <w:pPr>
        <w:tabs>
          <w:tab w:val="num" w:pos="284"/>
        </w:tabs>
        <w:spacing w:line="360" w:lineRule="auto"/>
        <w:ind w:left="360" w:right="-143" w:hanging="284"/>
        <w:jc w:val="both"/>
        <w:rPr>
          <w:szCs w:val="20"/>
        </w:rPr>
      </w:pPr>
    </w:p>
    <w:p w:rsidR="003D0B4A" w:rsidRPr="003D0B4A" w:rsidRDefault="003D0B4A" w:rsidP="008D6995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  <w:r w:rsidRPr="003D0B4A">
        <w:rPr>
          <w:szCs w:val="20"/>
        </w:rPr>
        <w:t xml:space="preserve">Aufgrund des Passwort-Schutzes stehen in den Dokumenten einige Funktionen wie </w:t>
      </w:r>
      <w:r w:rsidRPr="003D0B4A">
        <w:rPr>
          <w:szCs w:val="20"/>
        </w:rPr>
        <w:br/>
      </w:r>
      <w:r w:rsidR="008D6995">
        <w:rPr>
          <w:szCs w:val="20"/>
        </w:rPr>
        <w:t>„</w:t>
      </w:r>
      <w:r w:rsidRPr="003D0B4A">
        <w:rPr>
          <w:szCs w:val="20"/>
        </w:rPr>
        <w:t>Unterstreichen</w:t>
      </w:r>
      <w:r w:rsidR="008D6995">
        <w:rPr>
          <w:szCs w:val="20"/>
        </w:rPr>
        <w:t>“ bzw. „</w:t>
      </w:r>
      <w:r w:rsidRPr="003D0B4A">
        <w:rPr>
          <w:szCs w:val="20"/>
        </w:rPr>
        <w:t>(Durch-)streichen</w:t>
      </w:r>
      <w:r w:rsidR="008D6995">
        <w:rPr>
          <w:szCs w:val="20"/>
        </w:rPr>
        <w:t>“</w:t>
      </w:r>
      <w:r w:rsidRPr="003D0B4A">
        <w:rPr>
          <w:szCs w:val="20"/>
        </w:rPr>
        <w:t xml:space="preserve"> nicht zur Verfügung. Soweit Streichungen </w:t>
      </w:r>
      <w:r w:rsidRPr="003D0B4A">
        <w:rPr>
          <w:szCs w:val="20"/>
        </w:rPr>
        <w:br/>
      </w:r>
      <w:r w:rsidRPr="003D0B4A">
        <w:rPr>
          <w:szCs w:val="20"/>
        </w:rPr>
        <w:lastRenderedPageBreak/>
        <w:t>oder Unterstreichungen (z. B. Rufname bei mehreren Vornamen) erforderlich sind, sind diese nach dem Ausdruck des Dokumentes per Hand vorzunehmen.</w:t>
      </w:r>
    </w:p>
    <w:p w:rsidR="003D0B4A" w:rsidRPr="003D0B4A" w:rsidRDefault="003D0B4A" w:rsidP="008D6995">
      <w:pPr>
        <w:spacing w:line="360" w:lineRule="auto"/>
        <w:ind w:right="-143"/>
        <w:jc w:val="both"/>
        <w:rPr>
          <w:szCs w:val="20"/>
        </w:rPr>
      </w:pPr>
    </w:p>
    <w:p w:rsidR="003D0B4A" w:rsidRPr="003D0B4A" w:rsidRDefault="003D0B4A" w:rsidP="008D6995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  <w:r w:rsidRPr="003D0B4A">
        <w:rPr>
          <w:szCs w:val="20"/>
        </w:rPr>
        <w:t xml:space="preserve">Alle Formularfelder haben eine vordefinierte Länge; sollte ein Formularfeld im </w:t>
      </w:r>
      <w:r w:rsidRPr="003D0B4A">
        <w:rPr>
          <w:szCs w:val="20"/>
        </w:rPr>
        <w:br/>
        <w:t xml:space="preserve">Ausnahmefall einmal für die einzugebenden Daten nicht ausreichen, so sind die </w:t>
      </w:r>
      <w:r w:rsidRPr="003D0B4A">
        <w:rPr>
          <w:szCs w:val="20"/>
        </w:rPr>
        <w:br/>
        <w:t>Angaben entsprechend abzukürzen.</w:t>
      </w:r>
    </w:p>
    <w:p w:rsidR="003D0B4A" w:rsidRPr="003D0B4A" w:rsidRDefault="003D0B4A" w:rsidP="008D6995">
      <w:p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</w:p>
    <w:p w:rsidR="003D0B4A" w:rsidRPr="003D0B4A" w:rsidRDefault="003D0B4A" w:rsidP="008D6995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  <w:r w:rsidRPr="003D0B4A">
        <w:rPr>
          <w:szCs w:val="20"/>
        </w:rPr>
        <w:t xml:space="preserve">Alle Unterlagen und Vordrucke zur Einreichung von Wahlvorschlägen sind bei den </w:t>
      </w:r>
      <w:r w:rsidRPr="003D0B4A">
        <w:rPr>
          <w:szCs w:val="20"/>
        </w:rPr>
        <w:br/>
        <w:t xml:space="preserve">zuständigen Wahlleitern in Papierform und mit handschriftlichen Unterschriften </w:t>
      </w:r>
      <w:r w:rsidRPr="003D0B4A">
        <w:rPr>
          <w:szCs w:val="20"/>
        </w:rPr>
        <w:br/>
        <w:t xml:space="preserve">versehen einzureichen. </w:t>
      </w:r>
    </w:p>
    <w:p w:rsidR="003D0B4A" w:rsidRPr="003D0B4A" w:rsidRDefault="003D0B4A" w:rsidP="008D6995">
      <w:p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</w:p>
    <w:p w:rsidR="003D0B4A" w:rsidRDefault="003D0B4A" w:rsidP="008D6995">
      <w:pPr>
        <w:numPr>
          <w:ilvl w:val="0"/>
          <w:numId w:val="13"/>
        </w:num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  <w:r w:rsidRPr="003D0B4A">
        <w:rPr>
          <w:szCs w:val="20"/>
        </w:rPr>
        <w:t>Es ist wünschenswert, den jeweils zuständigen Wahlleiterinnen/Wahlleitern die Wahlvor</w:t>
      </w:r>
      <w:r w:rsidRPr="003D0B4A">
        <w:rPr>
          <w:szCs w:val="20"/>
        </w:rPr>
        <w:softHyphen/>
        <w:t xml:space="preserve">schläge mit den Daten der Bewerberinnen und Bewerber (Name, Vornamen, Geburtstag/Geburtsort usw.) neben der vorgeschriebenen Schriftform auch in </w:t>
      </w:r>
      <w:r w:rsidRPr="003D0B4A">
        <w:rPr>
          <w:szCs w:val="20"/>
        </w:rPr>
        <w:br/>
        <w:t>digitalisierter Form (</w:t>
      </w:r>
      <w:r w:rsidR="008D6995">
        <w:rPr>
          <w:szCs w:val="20"/>
        </w:rPr>
        <w:t xml:space="preserve">z. </w:t>
      </w:r>
      <w:bookmarkStart w:id="3" w:name="_GoBack"/>
      <w:bookmarkEnd w:id="3"/>
      <w:r w:rsidR="008D6995">
        <w:rPr>
          <w:szCs w:val="20"/>
        </w:rPr>
        <w:t xml:space="preserve">B. auf </w:t>
      </w:r>
      <w:r w:rsidRPr="003D0B4A">
        <w:rPr>
          <w:szCs w:val="20"/>
        </w:rPr>
        <w:t>CD) zur Verfügung zu stellen. Hierdurch kann der Erfassungs</w:t>
      </w:r>
      <w:r w:rsidRPr="003D0B4A">
        <w:rPr>
          <w:szCs w:val="20"/>
        </w:rPr>
        <w:softHyphen/>
        <w:t>aufwand erheblich reduziert werden.</w:t>
      </w:r>
    </w:p>
    <w:p w:rsidR="00191511" w:rsidRDefault="00191511" w:rsidP="00191511">
      <w:pPr>
        <w:pStyle w:val="Listenabsatz"/>
        <w:rPr>
          <w:szCs w:val="20"/>
        </w:rPr>
      </w:pPr>
    </w:p>
    <w:p w:rsidR="00191511" w:rsidRPr="003D0B4A" w:rsidRDefault="00191511" w:rsidP="00191511">
      <w:pPr>
        <w:spacing w:line="360" w:lineRule="auto"/>
        <w:ind w:right="-143"/>
        <w:jc w:val="both"/>
        <w:rPr>
          <w:szCs w:val="20"/>
        </w:rPr>
      </w:pPr>
    </w:p>
    <w:p w:rsidR="003D0B4A" w:rsidRPr="003D0B4A" w:rsidRDefault="003D0B4A" w:rsidP="008D6995">
      <w:pPr>
        <w:tabs>
          <w:tab w:val="num" w:pos="284"/>
        </w:tabs>
        <w:spacing w:line="360" w:lineRule="auto"/>
        <w:ind w:left="284" w:right="-143" w:hanging="284"/>
        <w:jc w:val="both"/>
        <w:rPr>
          <w:szCs w:val="20"/>
        </w:rPr>
      </w:pPr>
    </w:p>
    <w:p w:rsidR="00E91607" w:rsidRPr="00E91607" w:rsidRDefault="00FF3D3B" w:rsidP="00191511">
      <w:pPr>
        <w:shd w:val="clear" w:color="auto" w:fill="FBD4B4" w:themeFill="accent6" w:themeFillTint="66"/>
        <w:spacing w:line="360" w:lineRule="auto"/>
        <w:jc w:val="center"/>
        <w:rPr>
          <w:b/>
          <w:szCs w:val="20"/>
        </w:rPr>
      </w:pPr>
      <w:r w:rsidRPr="00E91607">
        <w:rPr>
          <w:b/>
          <w:szCs w:val="20"/>
        </w:rPr>
        <w:t>Bei Fragen</w:t>
      </w:r>
      <w:r w:rsidR="00973E98" w:rsidRPr="00E91607">
        <w:rPr>
          <w:b/>
          <w:szCs w:val="20"/>
        </w:rPr>
        <w:t xml:space="preserve"> </w:t>
      </w:r>
      <w:r w:rsidR="00E91607" w:rsidRPr="00E91607">
        <w:rPr>
          <w:b/>
          <w:szCs w:val="20"/>
        </w:rPr>
        <w:t xml:space="preserve">wenden Sie sich grundsätzlich an die zuständige Wahlleitung </w:t>
      </w:r>
      <w:r w:rsidR="00E91607">
        <w:rPr>
          <w:b/>
          <w:szCs w:val="20"/>
        </w:rPr>
        <w:br/>
        <w:t xml:space="preserve">bzw. das Wahlamt </w:t>
      </w:r>
      <w:r w:rsidR="00E91607" w:rsidRPr="00E91607">
        <w:rPr>
          <w:b/>
          <w:szCs w:val="20"/>
        </w:rPr>
        <w:t>Ihrer Stadt</w:t>
      </w:r>
      <w:r w:rsidR="00E91607">
        <w:rPr>
          <w:b/>
          <w:szCs w:val="20"/>
        </w:rPr>
        <w:t>-</w:t>
      </w:r>
      <w:r w:rsidR="00E91607" w:rsidRPr="00E91607">
        <w:rPr>
          <w:b/>
          <w:szCs w:val="20"/>
        </w:rPr>
        <w:t xml:space="preserve"> oder Verbandsgemeinde</w:t>
      </w:r>
      <w:r w:rsidR="00E91607">
        <w:rPr>
          <w:b/>
          <w:szCs w:val="20"/>
        </w:rPr>
        <w:t xml:space="preserve">verwaltung. </w:t>
      </w:r>
    </w:p>
    <w:p w:rsidR="00E91607" w:rsidRDefault="00E91607" w:rsidP="00FF3D3B">
      <w:pPr>
        <w:spacing w:line="360" w:lineRule="auto"/>
        <w:rPr>
          <w:szCs w:val="20"/>
        </w:rPr>
      </w:pPr>
    </w:p>
    <w:p w:rsidR="00191511" w:rsidRDefault="00191511" w:rsidP="00FF3D3B">
      <w:pPr>
        <w:spacing w:line="360" w:lineRule="auto"/>
        <w:rPr>
          <w:szCs w:val="20"/>
        </w:rPr>
      </w:pPr>
    </w:p>
    <w:p w:rsidR="00191511" w:rsidRDefault="00191511" w:rsidP="00FF3D3B">
      <w:pPr>
        <w:spacing w:line="360" w:lineRule="auto"/>
        <w:rPr>
          <w:szCs w:val="20"/>
        </w:rPr>
      </w:pPr>
    </w:p>
    <w:p w:rsidR="00FF3D3B" w:rsidRPr="003D0B4A" w:rsidRDefault="00E91607" w:rsidP="00FF3D3B">
      <w:pPr>
        <w:spacing w:line="360" w:lineRule="auto"/>
        <w:rPr>
          <w:szCs w:val="20"/>
        </w:rPr>
      </w:pPr>
      <w:r>
        <w:rPr>
          <w:szCs w:val="20"/>
        </w:rPr>
        <w:lastRenderedPageBreak/>
        <w:t xml:space="preserve">Darüber hinaus stehen Ihnen im Büro des </w:t>
      </w:r>
      <w:r w:rsidR="00FF3D3B" w:rsidRPr="003D0B4A">
        <w:rPr>
          <w:szCs w:val="20"/>
        </w:rPr>
        <w:t xml:space="preserve">Landeswahlleiters </w:t>
      </w:r>
      <w:r w:rsidR="00973E98">
        <w:rPr>
          <w:szCs w:val="20"/>
        </w:rPr>
        <w:t>zur Verfügung:</w:t>
      </w:r>
      <w:r w:rsidR="00FF3D3B" w:rsidRPr="003D0B4A">
        <w:rPr>
          <w:szCs w:val="20"/>
        </w:rPr>
        <w:br/>
      </w:r>
    </w:p>
    <w:p w:rsidR="004C2811" w:rsidRDefault="000A301F" w:rsidP="000A301F">
      <w:pPr>
        <w:tabs>
          <w:tab w:val="left" w:pos="4253"/>
        </w:tabs>
        <w:rPr>
          <w:szCs w:val="20"/>
        </w:rPr>
      </w:pPr>
      <w:r w:rsidRPr="00973E98">
        <w:rPr>
          <w:szCs w:val="20"/>
        </w:rPr>
        <w:t xml:space="preserve">Herr </w:t>
      </w:r>
      <w:r w:rsidR="004C2811">
        <w:rPr>
          <w:szCs w:val="20"/>
        </w:rPr>
        <w:t>Dirk Urmersbach</w:t>
      </w:r>
      <w:r w:rsidRPr="00973E98">
        <w:rPr>
          <w:szCs w:val="20"/>
        </w:rPr>
        <w:t xml:space="preserve"> </w:t>
      </w:r>
      <w:r w:rsidRPr="00973E98">
        <w:rPr>
          <w:szCs w:val="20"/>
        </w:rPr>
        <w:tab/>
      </w:r>
      <w:r>
        <w:rPr>
          <w:szCs w:val="20"/>
        </w:rPr>
        <w:t>Telefon:</w:t>
      </w:r>
      <w:r w:rsidRPr="00973E98">
        <w:rPr>
          <w:szCs w:val="20"/>
        </w:rPr>
        <w:t xml:space="preserve"> 02603 / 71-</w:t>
      </w:r>
      <w:r w:rsidR="004C2811">
        <w:rPr>
          <w:szCs w:val="20"/>
        </w:rPr>
        <w:t>1210</w:t>
      </w:r>
      <w:r w:rsidRPr="00973E98">
        <w:rPr>
          <w:szCs w:val="20"/>
        </w:rPr>
        <w:br/>
      </w:r>
      <w:r w:rsidRPr="00973E98">
        <w:rPr>
          <w:szCs w:val="20"/>
        </w:rPr>
        <w:tab/>
        <w:t xml:space="preserve">E-Mail: </w:t>
      </w:r>
      <w:r>
        <w:rPr>
          <w:szCs w:val="20"/>
        </w:rPr>
        <w:t xml:space="preserve">  </w:t>
      </w:r>
      <w:hyperlink r:id="rId8" w:history="1">
        <w:r w:rsidR="004C2811" w:rsidRPr="004C2811">
          <w:rPr>
            <w:rStyle w:val="Hyperlink"/>
            <w:sz w:val="20"/>
            <w:szCs w:val="20"/>
          </w:rPr>
          <w:t>Dirk.Urmersbach@statistik.rlp.de</w:t>
        </w:r>
      </w:hyperlink>
    </w:p>
    <w:p w:rsidR="000A301F" w:rsidRPr="00973E98" w:rsidRDefault="000A301F" w:rsidP="000A301F">
      <w:pPr>
        <w:tabs>
          <w:tab w:val="left" w:pos="4253"/>
        </w:tabs>
        <w:rPr>
          <w:szCs w:val="20"/>
        </w:rPr>
      </w:pPr>
      <w:r w:rsidRPr="00973E98">
        <w:rPr>
          <w:sz w:val="18"/>
          <w:szCs w:val="20"/>
        </w:rPr>
        <w:br/>
      </w:r>
    </w:p>
    <w:p w:rsidR="000A301F" w:rsidRDefault="000A301F" w:rsidP="000A301F">
      <w:pPr>
        <w:tabs>
          <w:tab w:val="left" w:pos="4253"/>
        </w:tabs>
        <w:rPr>
          <w:szCs w:val="20"/>
        </w:rPr>
      </w:pPr>
      <w:r w:rsidRPr="00973E98">
        <w:rPr>
          <w:szCs w:val="20"/>
        </w:rPr>
        <w:t xml:space="preserve">Frau </w:t>
      </w:r>
      <w:r w:rsidR="00772F22">
        <w:rPr>
          <w:szCs w:val="20"/>
        </w:rPr>
        <w:t>Katrin Stupinsky</w:t>
      </w:r>
      <w:r w:rsidRPr="003D0B4A">
        <w:rPr>
          <w:b/>
          <w:szCs w:val="20"/>
        </w:rPr>
        <w:tab/>
      </w:r>
      <w:r w:rsidRPr="00AE7077">
        <w:rPr>
          <w:szCs w:val="20"/>
        </w:rPr>
        <w:t>Telefon:</w:t>
      </w:r>
      <w:r w:rsidR="00772F22">
        <w:rPr>
          <w:szCs w:val="20"/>
        </w:rPr>
        <w:t xml:space="preserve"> 02603 / 71-3640</w:t>
      </w:r>
      <w:r w:rsidRPr="00973E98">
        <w:rPr>
          <w:szCs w:val="20"/>
        </w:rPr>
        <w:br/>
      </w:r>
      <w:r w:rsidRPr="00973E98">
        <w:rPr>
          <w:szCs w:val="20"/>
        </w:rPr>
        <w:tab/>
        <w:t>E-Mail</w:t>
      </w:r>
      <w:r w:rsidRPr="00973E98">
        <w:rPr>
          <w:color w:val="000000"/>
          <w:szCs w:val="20"/>
        </w:rPr>
        <w:t>:</w:t>
      </w:r>
      <w:r w:rsidRPr="003D0B4A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  </w:t>
      </w:r>
      <w:r w:rsidR="00772F22">
        <w:rPr>
          <w:color w:val="0000FF"/>
          <w:sz w:val="20"/>
          <w:szCs w:val="20"/>
          <w:u w:val="single"/>
        </w:rPr>
        <w:t>Katrin.Stupinsky</w:t>
      </w:r>
      <w:r w:rsidRPr="003D0B4A">
        <w:rPr>
          <w:color w:val="0000FF"/>
          <w:sz w:val="20"/>
          <w:szCs w:val="20"/>
          <w:u w:val="single"/>
        </w:rPr>
        <w:t>@statistik.rlp.de</w:t>
      </w:r>
      <w:r w:rsidRPr="003D0B4A">
        <w:rPr>
          <w:b/>
          <w:sz w:val="20"/>
          <w:szCs w:val="20"/>
        </w:rPr>
        <w:br/>
      </w:r>
    </w:p>
    <w:p w:rsidR="003D0B4A" w:rsidRPr="003D0B4A" w:rsidRDefault="003D0B4A" w:rsidP="008D6995">
      <w:pPr>
        <w:tabs>
          <w:tab w:val="left" w:pos="4253"/>
        </w:tabs>
        <w:spacing w:line="360" w:lineRule="auto"/>
        <w:ind w:left="284"/>
        <w:rPr>
          <w:b/>
          <w:sz w:val="20"/>
          <w:szCs w:val="20"/>
        </w:rPr>
      </w:pPr>
    </w:p>
    <w:p w:rsidR="003D0B4A" w:rsidRDefault="003D0B4A" w:rsidP="003D0B4A">
      <w:pPr>
        <w:ind w:left="284"/>
        <w:rPr>
          <w:szCs w:val="20"/>
        </w:rPr>
      </w:pPr>
    </w:p>
    <w:p w:rsidR="0080005F" w:rsidRDefault="0080005F" w:rsidP="003D0B4A">
      <w:pPr>
        <w:ind w:left="284"/>
        <w:rPr>
          <w:szCs w:val="20"/>
        </w:rPr>
      </w:pPr>
    </w:p>
    <w:p w:rsidR="0080005F" w:rsidRDefault="0080005F" w:rsidP="003D0B4A">
      <w:pPr>
        <w:ind w:left="284"/>
        <w:rPr>
          <w:szCs w:val="20"/>
        </w:rPr>
      </w:pPr>
    </w:p>
    <w:p w:rsidR="0080005F" w:rsidRDefault="0080005F" w:rsidP="003D0B4A">
      <w:pPr>
        <w:ind w:left="284"/>
        <w:rPr>
          <w:szCs w:val="20"/>
        </w:rPr>
      </w:pPr>
    </w:p>
    <w:p w:rsidR="0080005F" w:rsidRDefault="0080005F" w:rsidP="003D0B4A">
      <w:pPr>
        <w:ind w:left="284"/>
        <w:rPr>
          <w:szCs w:val="20"/>
        </w:rPr>
      </w:pPr>
    </w:p>
    <w:p w:rsidR="0080005F" w:rsidRDefault="0080005F" w:rsidP="003D0B4A">
      <w:pPr>
        <w:ind w:left="284"/>
        <w:rPr>
          <w:szCs w:val="20"/>
        </w:rPr>
      </w:pPr>
    </w:p>
    <w:p w:rsidR="0080005F" w:rsidRPr="003D0B4A" w:rsidRDefault="0080005F" w:rsidP="003D0B4A">
      <w:pPr>
        <w:ind w:left="284"/>
        <w:rPr>
          <w:szCs w:val="20"/>
        </w:rPr>
      </w:pPr>
    </w:p>
    <w:p w:rsidR="00CC277E" w:rsidRDefault="00CC277E" w:rsidP="00023AF9">
      <w:pPr>
        <w:pStyle w:val="T-Links"/>
        <w:spacing w:after="0" w:line="360" w:lineRule="auto"/>
        <w:rPr>
          <w:b/>
        </w:rPr>
      </w:pPr>
    </w:p>
    <w:sectPr w:rsidR="00CC277E" w:rsidSect="003D0B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304" w:bottom="1474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E1" w:rsidRDefault="00D035E1">
      <w:r>
        <w:separator/>
      </w:r>
    </w:p>
  </w:endnote>
  <w:endnote w:type="continuationSeparator" w:id="0">
    <w:p w:rsidR="00D035E1" w:rsidRDefault="00D0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E6" w:rsidRPr="007853CD" w:rsidRDefault="00DA69E6" w:rsidP="00DA69E6">
    <w:pPr>
      <w:pStyle w:val="Fuzeile"/>
      <w:rPr>
        <w:rStyle w:val="Seitenzahl"/>
        <w:sz w:val="16"/>
        <w:szCs w:val="16"/>
      </w:rPr>
    </w:pPr>
    <w:r w:rsidRPr="007853CD">
      <w:rPr>
        <w:rStyle w:val="Seitenzahl"/>
        <w:sz w:val="16"/>
        <w:szCs w:val="16"/>
      </w:rPr>
      <w:fldChar w:fldCharType="begin"/>
    </w:r>
    <w:r w:rsidRPr="007853CD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7853CD">
      <w:rPr>
        <w:rStyle w:val="Seitenzahl"/>
        <w:sz w:val="16"/>
        <w:szCs w:val="16"/>
      </w:rPr>
      <w:instrText xml:space="preserve"> </w:instrText>
    </w:r>
    <w:r w:rsidRPr="007853CD">
      <w:rPr>
        <w:rStyle w:val="Seitenzahl"/>
        <w:sz w:val="16"/>
        <w:szCs w:val="16"/>
      </w:rPr>
      <w:fldChar w:fldCharType="separate"/>
    </w:r>
    <w:r w:rsidR="004C2811">
      <w:rPr>
        <w:rStyle w:val="Seitenzahl"/>
        <w:noProof/>
        <w:sz w:val="16"/>
        <w:szCs w:val="16"/>
      </w:rPr>
      <w:t>2</w:t>
    </w:r>
    <w:r w:rsidRPr="007853CD">
      <w:rPr>
        <w:rStyle w:val="Seitenzahl"/>
        <w:sz w:val="16"/>
        <w:szCs w:val="16"/>
      </w:rPr>
      <w:fldChar w:fldCharType="end"/>
    </w:r>
    <w:r w:rsidRPr="007853CD">
      <w:rPr>
        <w:rStyle w:val="Seitenzahl"/>
        <w:sz w:val="16"/>
        <w:szCs w:val="16"/>
      </w:rPr>
      <w:t>/</w:t>
    </w:r>
    <w:r w:rsidRPr="007853CD">
      <w:rPr>
        <w:rStyle w:val="Seitenzahl"/>
        <w:sz w:val="16"/>
        <w:szCs w:val="16"/>
      </w:rPr>
      <w:fldChar w:fldCharType="begin"/>
    </w:r>
    <w:r w:rsidRPr="007853CD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NUMPAGES</w:instrText>
    </w:r>
    <w:r w:rsidRPr="007853CD">
      <w:rPr>
        <w:rStyle w:val="Seitenzahl"/>
        <w:sz w:val="16"/>
        <w:szCs w:val="16"/>
      </w:rPr>
      <w:instrText xml:space="preserve"> </w:instrText>
    </w:r>
    <w:r w:rsidRPr="007853CD">
      <w:rPr>
        <w:rStyle w:val="Seitenzahl"/>
        <w:sz w:val="16"/>
        <w:szCs w:val="16"/>
      </w:rPr>
      <w:fldChar w:fldCharType="separate"/>
    </w:r>
    <w:r w:rsidR="004C2811">
      <w:rPr>
        <w:rStyle w:val="Seitenzahl"/>
        <w:noProof/>
        <w:sz w:val="16"/>
        <w:szCs w:val="16"/>
      </w:rPr>
      <w:t>3</w:t>
    </w:r>
    <w:r w:rsidRPr="007853CD">
      <w:rPr>
        <w:rStyle w:val="Seitenzahl"/>
        <w:sz w:val="16"/>
        <w:szCs w:val="16"/>
      </w:rPr>
      <w:fldChar w:fldCharType="end"/>
    </w:r>
  </w:p>
  <w:p w:rsidR="00DA69E6" w:rsidRPr="007853CD" w:rsidRDefault="00DA69E6" w:rsidP="00DA69E6">
    <w:pPr>
      <w:pStyle w:val="Fuzeile"/>
      <w:rPr>
        <w:rStyle w:val="Seitenzahl"/>
        <w:sz w:val="16"/>
        <w:szCs w:val="16"/>
      </w:rPr>
    </w:pPr>
  </w:p>
  <w:p w:rsidR="00DA69E6" w:rsidRDefault="00DA69E6" w:rsidP="00DA69E6">
    <w:pPr>
      <w:pStyle w:val="Fuzeile"/>
      <w:spacing w:line="140" w:lineRule="exact"/>
      <w:rPr>
        <w:rStyle w:val="Seitenzah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E6" w:rsidRPr="0070739E" w:rsidRDefault="00DA69E6" w:rsidP="007836C6">
    <w:pPr>
      <w:tabs>
        <w:tab w:val="left" w:pos="720"/>
      </w:tabs>
      <w:rPr>
        <w:rStyle w:val="Seitenzahl"/>
        <w:sz w:val="16"/>
        <w:szCs w:val="16"/>
      </w:rPr>
    </w:pPr>
  </w:p>
  <w:p w:rsidR="00DA69E6" w:rsidRPr="0070739E" w:rsidRDefault="00DA69E6">
    <w:pPr>
      <w:rPr>
        <w:sz w:val="16"/>
      </w:rPr>
    </w:pPr>
    <w:r w:rsidRPr="0070739E">
      <w:rPr>
        <w:rStyle w:val="Seitenzahl"/>
        <w:sz w:val="16"/>
        <w:szCs w:val="16"/>
      </w:rPr>
      <w:fldChar w:fldCharType="begin"/>
    </w:r>
    <w:r w:rsidRPr="0070739E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70739E">
      <w:rPr>
        <w:rStyle w:val="Seitenzahl"/>
        <w:sz w:val="16"/>
        <w:szCs w:val="16"/>
      </w:rPr>
      <w:instrText xml:space="preserve"> </w:instrText>
    </w:r>
    <w:r w:rsidRPr="0070739E">
      <w:rPr>
        <w:rStyle w:val="Seitenzahl"/>
        <w:sz w:val="16"/>
        <w:szCs w:val="16"/>
      </w:rPr>
      <w:fldChar w:fldCharType="separate"/>
    </w:r>
    <w:r w:rsidR="004C2811">
      <w:rPr>
        <w:rStyle w:val="Seitenzahl"/>
        <w:noProof/>
        <w:sz w:val="16"/>
        <w:szCs w:val="16"/>
      </w:rPr>
      <w:t>1</w:t>
    </w:r>
    <w:r w:rsidRPr="0070739E">
      <w:rPr>
        <w:rStyle w:val="Seitenzahl"/>
        <w:sz w:val="16"/>
        <w:szCs w:val="16"/>
      </w:rPr>
      <w:fldChar w:fldCharType="end"/>
    </w:r>
    <w:r w:rsidRPr="0070739E">
      <w:rPr>
        <w:rStyle w:val="Seitenzahl"/>
        <w:sz w:val="16"/>
        <w:szCs w:val="16"/>
      </w:rPr>
      <w:t>/</w:t>
    </w:r>
    <w:r w:rsidRPr="0070739E">
      <w:rPr>
        <w:rStyle w:val="Seitenzahl"/>
        <w:sz w:val="16"/>
        <w:szCs w:val="16"/>
      </w:rPr>
      <w:fldChar w:fldCharType="begin"/>
    </w:r>
    <w:r w:rsidRPr="0070739E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NUMPAGES</w:instrText>
    </w:r>
    <w:r w:rsidRPr="0070739E">
      <w:rPr>
        <w:rStyle w:val="Seitenzahl"/>
        <w:sz w:val="16"/>
        <w:szCs w:val="16"/>
      </w:rPr>
      <w:instrText xml:space="preserve"> </w:instrText>
    </w:r>
    <w:r w:rsidRPr="0070739E">
      <w:rPr>
        <w:rStyle w:val="Seitenzahl"/>
        <w:sz w:val="16"/>
        <w:szCs w:val="16"/>
      </w:rPr>
      <w:fldChar w:fldCharType="separate"/>
    </w:r>
    <w:r w:rsidR="004C2811">
      <w:rPr>
        <w:rStyle w:val="Seitenzahl"/>
        <w:noProof/>
        <w:sz w:val="16"/>
        <w:szCs w:val="16"/>
      </w:rPr>
      <w:t>3</w:t>
    </w:r>
    <w:r w:rsidRPr="0070739E">
      <w:rPr>
        <w:rStyle w:val="Seitenzahl"/>
        <w:sz w:val="16"/>
        <w:szCs w:val="16"/>
      </w:rPr>
      <w:fldChar w:fldCharType="end"/>
    </w:r>
  </w:p>
  <w:p w:rsidR="00DA69E6" w:rsidRDefault="00DA69E6">
    <w:pPr>
      <w:rPr>
        <w:sz w:val="16"/>
      </w:rPr>
    </w:pPr>
  </w:p>
  <w:p w:rsidR="004B663F" w:rsidRPr="0070739E" w:rsidRDefault="004B663F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E1" w:rsidRDefault="00D035E1">
      <w:r>
        <w:separator/>
      </w:r>
    </w:p>
  </w:footnote>
  <w:footnote w:type="continuationSeparator" w:id="0">
    <w:p w:rsidR="00D035E1" w:rsidRDefault="00D0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E6" w:rsidRPr="00C41201" w:rsidRDefault="003049F0" w:rsidP="00DA69E6">
    <w:pPr>
      <w:pStyle w:val="Entwurf"/>
      <w:tabs>
        <w:tab w:val="center" w:pos="4500"/>
      </w:tabs>
      <w:spacing w:before="0" w:after="0"/>
      <w:jc w:val="left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795145" cy="1054735"/>
          <wp:effectExtent l="0" t="0" r="0" b="0"/>
          <wp:wrapTight wrapText="bothSides">
            <wp:wrapPolygon edited="0">
              <wp:start x="0" y="0"/>
              <wp:lineTo x="0" y="21067"/>
              <wp:lineTo x="21317" y="21067"/>
              <wp:lineTo x="21317" y="0"/>
              <wp:lineTo x="0" y="0"/>
            </wp:wrapPolygon>
          </wp:wrapTight>
          <wp:docPr id="2" name="Bild 201" descr="RP_HKS_med_ISM_L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1" descr="RP_HKS_med_ISM_LW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9E6" w:rsidRPr="00C41201" w:rsidRDefault="00DA69E6" w:rsidP="00DA69E6">
    <w:pPr>
      <w:pStyle w:val="Kopfzeile"/>
    </w:pPr>
  </w:p>
  <w:p w:rsidR="00DA69E6" w:rsidRPr="00C41201" w:rsidRDefault="00DA69E6" w:rsidP="00DA69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E6" w:rsidRPr="00C41201" w:rsidRDefault="003049F0" w:rsidP="00DA69E6">
    <w:pPr>
      <w:pStyle w:val="Entwurf"/>
      <w:tabs>
        <w:tab w:val="center" w:pos="4500"/>
      </w:tabs>
      <w:spacing w:before="0" w:after="0"/>
      <w:jc w:val="left"/>
    </w:pPr>
    <w:r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795145" cy="1054735"/>
          <wp:effectExtent l="0" t="0" r="0" b="0"/>
          <wp:wrapTight wrapText="bothSides">
            <wp:wrapPolygon edited="0">
              <wp:start x="0" y="0"/>
              <wp:lineTo x="0" y="21067"/>
              <wp:lineTo x="21317" y="21067"/>
              <wp:lineTo x="21317" y="0"/>
              <wp:lineTo x="0" y="0"/>
            </wp:wrapPolygon>
          </wp:wrapTight>
          <wp:docPr id="1" name="Bild 200" descr="RP_HKS_med_ISM_L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0" descr="RP_HKS_med_ISM_LW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E6" w:rsidRPr="00C412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D95AEE"/>
    <w:multiLevelType w:val="hybridMultilevel"/>
    <w:tmpl w:val="B7A83D0C"/>
    <w:lvl w:ilvl="0" w:tplc="1E0E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27AF7"/>
    <w:multiLevelType w:val="hybridMultilevel"/>
    <w:tmpl w:val="BECE7E32"/>
    <w:lvl w:ilvl="0" w:tplc="9A564CD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 w15:restartNumberingAfterBreak="0">
    <w:nsid w:val="27F63621"/>
    <w:multiLevelType w:val="hybridMultilevel"/>
    <w:tmpl w:val="E9283B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F7686"/>
    <w:multiLevelType w:val="singleLevel"/>
    <w:tmpl w:val="550C37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30D9216F"/>
    <w:multiLevelType w:val="hybridMultilevel"/>
    <w:tmpl w:val="DFC2B5D2"/>
    <w:lvl w:ilvl="0" w:tplc="0407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33504E10"/>
    <w:multiLevelType w:val="hybridMultilevel"/>
    <w:tmpl w:val="0F348922"/>
    <w:lvl w:ilvl="0" w:tplc="FF7CC9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3361C"/>
    <w:multiLevelType w:val="singleLevel"/>
    <w:tmpl w:val="B7A4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4A9860E3"/>
    <w:multiLevelType w:val="singleLevel"/>
    <w:tmpl w:val="194244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CE2850"/>
    <w:multiLevelType w:val="hybridMultilevel"/>
    <w:tmpl w:val="ADC4B5EC"/>
    <w:lvl w:ilvl="0" w:tplc="152E06A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F5D6D02"/>
    <w:multiLevelType w:val="singleLevel"/>
    <w:tmpl w:val="194244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8E1D1D"/>
    <w:multiLevelType w:val="hybridMultilevel"/>
    <w:tmpl w:val="32880D3A"/>
    <w:lvl w:ilvl="0" w:tplc="970C119E">
      <w:start w:val="1"/>
      <w:numFmt w:val="bullet"/>
      <w:lvlText w:val=""/>
      <w:lvlJc w:val="left"/>
      <w:pPr>
        <w:tabs>
          <w:tab w:val="num" w:pos="770"/>
        </w:tabs>
        <w:ind w:left="770" w:hanging="454"/>
      </w:pPr>
      <w:rPr>
        <w:rFonts w:ascii="Symbol" w:hAnsi="Symbol" w:hint="default"/>
        <w:color w:val="auto"/>
        <w:u w:color="0000FF"/>
      </w:rPr>
    </w:lvl>
    <w:lvl w:ilvl="1" w:tplc="0407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6A4C3E51"/>
    <w:multiLevelType w:val="hybridMultilevel"/>
    <w:tmpl w:val="7CA09F60"/>
    <w:lvl w:ilvl="0" w:tplc="6FCEC9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EE5275"/>
    <w:multiLevelType w:val="singleLevel"/>
    <w:tmpl w:val="E43C8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"/>
        <w:legacy w:legacy="1" w:legacySpace="0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XOtE0H5QutcePOimm+bqd39VS9UNGRyjU9nJ4IB36BhsmZBzB3dyZY5L3h2zBrZ1t4uZHybzhwxKNoZEA094w==" w:salt="mpFlWOTKoQRsIWYTEDUytA==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FD"/>
    <w:rsid w:val="00023AF9"/>
    <w:rsid w:val="00027738"/>
    <w:rsid w:val="000537C7"/>
    <w:rsid w:val="00072044"/>
    <w:rsid w:val="00081E70"/>
    <w:rsid w:val="000A301F"/>
    <w:rsid w:val="00124375"/>
    <w:rsid w:val="00125FC5"/>
    <w:rsid w:val="001346F1"/>
    <w:rsid w:val="0014016E"/>
    <w:rsid w:val="0015710D"/>
    <w:rsid w:val="001911F1"/>
    <w:rsid w:val="00191511"/>
    <w:rsid w:val="0019182E"/>
    <w:rsid w:val="001E06A1"/>
    <w:rsid w:val="001F5E44"/>
    <w:rsid w:val="00227437"/>
    <w:rsid w:val="0024385F"/>
    <w:rsid w:val="00254123"/>
    <w:rsid w:val="002563EE"/>
    <w:rsid w:val="002736F0"/>
    <w:rsid w:val="002B1CAD"/>
    <w:rsid w:val="002E40A7"/>
    <w:rsid w:val="003049F0"/>
    <w:rsid w:val="003207FE"/>
    <w:rsid w:val="003344B5"/>
    <w:rsid w:val="00337D77"/>
    <w:rsid w:val="00367E94"/>
    <w:rsid w:val="0037251B"/>
    <w:rsid w:val="003906FE"/>
    <w:rsid w:val="00395D11"/>
    <w:rsid w:val="003D0B4A"/>
    <w:rsid w:val="003F00D6"/>
    <w:rsid w:val="003F41FE"/>
    <w:rsid w:val="004015AF"/>
    <w:rsid w:val="00431E76"/>
    <w:rsid w:val="00452417"/>
    <w:rsid w:val="00457567"/>
    <w:rsid w:val="00461C72"/>
    <w:rsid w:val="0046340D"/>
    <w:rsid w:val="0046731D"/>
    <w:rsid w:val="004A7525"/>
    <w:rsid w:val="004B663F"/>
    <w:rsid w:val="004C2811"/>
    <w:rsid w:val="004F0CA3"/>
    <w:rsid w:val="005028AC"/>
    <w:rsid w:val="00522A06"/>
    <w:rsid w:val="005266DA"/>
    <w:rsid w:val="00553D11"/>
    <w:rsid w:val="00560EC4"/>
    <w:rsid w:val="005675D1"/>
    <w:rsid w:val="0058083A"/>
    <w:rsid w:val="0059337B"/>
    <w:rsid w:val="00593875"/>
    <w:rsid w:val="005A17FD"/>
    <w:rsid w:val="005E33FE"/>
    <w:rsid w:val="005F26B5"/>
    <w:rsid w:val="005F7CCF"/>
    <w:rsid w:val="00625504"/>
    <w:rsid w:val="00660F96"/>
    <w:rsid w:val="006942E3"/>
    <w:rsid w:val="006A10B0"/>
    <w:rsid w:val="006B3132"/>
    <w:rsid w:val="006D4ED0"/>
    <w:rsid w:val="006E4434"/>
    <w:rsid w:val="006E6ACB"/>
    <w:rsid w:val="006F7F39"/>
    <w:rsid w:val="007043BE"/>
    <w:rsid w:val="00711F20"/>
    <w:rsid w:val="007324DD"/>
    <w:rsid w:val="00741142"/>
    <w:rsid w:val="00747BA2"/>
    <w:rsid w:val="00771535"/>
    <w:rsid w:val="00772F22"/>
    <w:rsid w:val="00777F73"/>
    <w:rsid w:val="007836C6"/>
    <w:rsid w:val="007C4AC9"/>
    <w:rsid w:val="007E18DF"/>
    <w:rsid w:val="0080005F"/>
    <w:rsid w:val="00802808"/>
    <w:rsid w:val="00806555"/>
    <w:rsid w:val="00824F16"/>
    <w:rsid w:val="00831592"/>
    <w:rsid w:val="008316A3"/>
    <w:rsid w:val="008374D3"/>
    <w:rsid w:val="008439DB"/>
    <w:rsid w:val="00863E8E"/>
    <w:rsid w:val="0087342F"/>
    <w:rsid w:val="00884FA8"/>
    <w:rsid w:val="0088548A"/>
    <w:rsid w:val="00885C46"/>
    <w:rsid w:val="00886D54"/>
    <w:rsid w:val="008D68B1"/>
    <w:rsid w:val="008D6995"/>
    <w:rsid w:val="008E5FF6"/>
    <w:rsid w:val="00906364"/>
    <w:rsid w:val="00912F45"/>
    <w:rsid w:val="00954CF3"/>
    <w:rsid w:val="00972ECC"/>
    <w:rsid w:val="00973E98"/>
    <w:rsid w:val="00975B46"/>
    <w:rsid w:val="009B2541"/>
    <w:rsid w:val="009B6E97"/>
    <w:rsid w:val="009C6AB2"/>
    <w:rsid w:val="009F1EC9"/>
    <w:rsid w:val="009F67CC"/>
    <w:rsid w:val="00A71A26"/>
    <w:rsid w:val="00A835B0"/>
    <w:rsid w:val="00AB0C83"/>
    <w:rsid w:val="00AB7CAF"/>
    <w:rsid w:val="00AC19D7"/>
    <w:rsid w:val="00B11AC5"/>
    <w:rsid w:val="00B127DC"/>
    <w:rsid w:val="00B20645"/>
    <w:rsid w:val="00B35ED0"/>
    <w:rsid w:val="00B423F7"/>
    <w:rsid w:val="00BE3BD4"/>
    <w:rsid w:val="00C00F75"/>
    <w:rsid w:val="00C43B74"/>
    <w:rsid w:val="00C61C4B"/>
    <w:rsid w:val="00C71748"/>
    <w:rsid w:val="00C813CE"/>
    <w:rsid w:val="00C87A4D"/>
    <w:rsid w:val="00C972E2"/>
    <w:rsid w:val="00CB06C2"/>
    <w:rsid w:val="00CC0E75"/>
    <w:rsid w:val="00CC277E"/>
    <w:rsid w:val="00CD4A07"/>
    <w:rsid w:val="00D035E1"/>
    <w:rsid w:val="00D07E61"/>
    <w:rsid w:val="00D575A2"/>
    <w:rsid w:val="00D65363"/>
    <w:rsid w:val="00D8001F"/>
    <w:rsid w:val="00DA69E6"/>
    <w:rsid w:val="00DC3C8B"/>
    <w:rsid w:val="00DC7D2F"/>
    <w:rsid w:val="00DD1F10"/>
    <w:rsid w:val="00DD70C9"/>
    <w:rsid w:val="00E47B90"/>
    <w:rsid w:val="00E53630"/>
    <w:rsid w:val="00E61392"/>
    <w:rsid w:val="00E63598"/>
    <w:rsid w:val="00E66D06"/>
    <w:rsid w:val="00E91607"/>
    <w:rsid w:val="00EB6AB6"/>
    <w:rsid w:val="00EC1513"/>
    <w:rsid w:val="00EC6E6F"/>
    <w:rsid w:val="00EF0D65"/>
    <w:rsid w:val="00F71667"/>
    <w:rsid w:val="00F85607"/>
    <w:rsid w:val="00F87C42"/>
    <w:rsid w:val="00F931A4"/>
    <w:rsid w:val="00FF37C8"/>
    <w:rsid w:val="00FF3D3B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58C3E70"/>
  <w15:docId w15:val="{7A12BA8E-572B-40E6-8684-355A37B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B0C83"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rsid w:val="00CB4B09"/>
    <w:pPr>
      <w:spacing w:after="360"/>
    </w:pPr>
    <w:rPr>
      <w:sz w:val="18"/>
      <w:szCs w:val="20"/>
    </w:rPr>
  </w:style>
  <w:style w:type="paragraph" w:styleId="Kopfzeile">
    <w:name w:val="header"/>
    <w:basedOn w:val="Standard"/>
    <w:rsid w:val="00BC68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C68BC"/>
  </w:style>
  <w:style w:type="paragraph" w:customStyle="1" w:styleId="PosRahmen">
    <w:name w:val="PosRahmen"/>
    <w:basedOn w:val="Standard"/>
    <w:rsid w:val="00C8092F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sid w:val="00500ABF"/>
    <w:rPr>
      <w:sz w:val="14"/>
      <w:szCs w:val="14"/>
    </w:rPr>
  </w:style>
  <w:style w:type="paragraph" w:customStyle="1" w:styleId="Anschrift">
    <w:name w:val="Anschrift"/>
    <w:basedOn w:val="Standard"/>
    <w:rsid w:val="00500ABF"/>
    <w:pPr>
      <w:spacing w:line="240" w:lineRule="exact"/>
    </w:pPr>
  </w:style>
  <w:style w:type="paragraph" w:customStyle="1" w:styleId="Absender2">
    <w:name w:val="Absender2"/>
    <w:basedOn w:val="Standard"/>
    <w:rsid w:val="00500ABF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sid w:val="00500ABF"/>
    <w:rPr>
      <w:b/>
      <w:sz w:val="16"/>
      <w:szCs w:val="16"/>
    </w:rPr>
  </w:style>
  <w:style w:type="paragraph" w:customStyle="1" w:styleId="Bezugszeile2">
    <w:name w:val="Bezugszeile2"/>
    <w:basedOn w:val="Standard"/>
    <w:rsid w:val="00500AB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rsid w:val="00500ABF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rsid w:val="00DA1AD5"/>
    <w:pPr>
      <w:spacing w:after="240" w:line="360" w:lineRule="exact"/>
    </w:pPr>
  </w:style>
  <w:style w:type="paragraph" w:customStyle="1" w:styleId="T-Links">
    <w:name w:val="T-Links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rsid w:val="00992058"/>
    <w:pPr>
      <w:spacing w:after="480" w:line="240" w:lineRule="exact"/>
    </w:pPr>
  </w:style>
  <w:style w:type="paragraph" w:customStyle="1" w:styleId="MfG">
    <w:name w:val="MfG"/>
    <w:basedOn w:val="Standard"/>
    <w:next w:val="Vfg"/>
    <w:rsid w:val="00BD6EB9"/>
    <w:pPr>
      <w:spacing w:after="240" w:line="360" w:lineRule="exact"/>
    </w:pPr>
  </w:style>
  <w:style w:type="paragraph" w:customStyle="1" w:styleId="Vfg">
    <w:name w:val="Vfg"/>
    <w:basedOn w:val="Standard"/>
    <w:rsid w:val="00BD6EB9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sid w:val="008B47B7"/>
    <w:rPr>
      <w:vanish/>
      <w:sz w:val="14"/>
      <w:szCs w:val="20"/>
    </w:rPr>
  </w:style>
  <w:style w:type="paragraph" w:customStyle="1" w:styleId="Entwurf">
    <w:name w:val="Entwurf"/>
    <w:basedOn w:val="Standard"/>
    <w:rsid w:val="0037336E"/>
    <w:pPr>
      <w:spacing w:before="600" w:after="1080"/>
      <w:jc w:val="center"/>
    </w:pPr>
    <w:rPr>
      <w:b/>
    </w:rPr>
  </w:style>
  <w:style w:type="character" w:styleId="Hyperlink">
    <w:name w:val="Hyperlink"/>
    <w:rsid w:val="00FB3B5E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rsid w:val="00F422D3"/>
    <w:pPr>
      <w:spacing w:line="200" w:lineRule="exact"/>
    </w:pPr>
    <w:rPr>
      <w:sz w:val="16"/>
      <w:szCs w:val="20"/>
    </w:rPr>
  </w:style>
  <w:style w:type="paragraph" w:styleId="Titel">
    <w:name w:val="Title"/>
    <w:basedOn w:val="Standard"/>
    <w:qFormat/>
    <w:rsid w:val="00B127DC"/>
    <w:pPr>
      <w:jc w:val="center"/>
    </w:pPr>
    <w:rPr>
      <w:rFonts w:ascii="Footlight MT Light" w:hAnsi="Footlight MT Light"/>
      <w:b/>
      <w:sz w:val="52"/>
      <w:szCs w:val="20"/>
    </w:rPr>
  </w:style>
  <w:style w:type="paragraph" w:customStyle="1" w:styleId="Default">
    <w:name w:val="Default"/>
    <w:rsid w:val="00B12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B1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AB0C83"/>
    <w:pPr>
      <w:spacing w:after="120"/>
      <w:ind w:left="283"/>
    </w:pPr>
  </w:style>
  <w:style w:type="paragraph" w:styleId="Dokumentstruktur">
    <w:name w:val="Document Map"/>
    <w:basedOn w:val="Standard"/>
    <w:semiHidden/>
    <w:rsid w:val="00461C72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3D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k.Urmersbach@statistik.rlp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3164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wahlen@statistik</vt:lpstr>
    </vt:vector>
  </TitlesOfParts>
  <Company>Stat. Landesamt RLP</Company>
  <LinksUpToDate>false</LinksUpToDate>
  <CharactersWithSpaces>3659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wahlen@statistik</dc:title>
  <dc:creator>Caspary, Sandra</dc:creator>
  <cp:lastModifiedBy>Urmersbach, Dirk</cp:lastModifiedBy>
  <cp:revision>9</cp:revision>
  <cp:lastPrinted>2019-06-24T07:43:00Z</cp:lastPrinted>
  <dcterms:created xsi:type="dcterms:W3CDTF">2018-01-04T14:05:00Z</dcterms:created>
  <dcterms:modified xsi:type="dcterms:W3CDTF">2023-12-11T09:32:00Z</dcterms:modified>
</cp:coreProperties>
</file>